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10" w:rsidRDefault="00377410" w:rsidP="00377410">
      <w:pPr>
        <w:tabs>
          <w:tab w:val="left" w:pos="2175"/>
        </w:tabs>
        <w:ind w:left="6096"/>
        <w:jc w:val="left"/>
      </w:pPr>
      <w:r>
        <w:t>УТВЕРЖДЕНО</w:t>
      </w:r>
    </w:p>
    <w:p w:rsidR="00377410" w:rsidRDefault="00377410" w:rsidP="00377410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377410" w:rsidRDefault="00377410" w:rsidP="00377410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377410" w:rsidRDefault="00377410" w:rsidP="00377410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377410" w:rsidRDefault="00377410" w:rsidP="00377410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783C10" w:rsidRDefault="00783C10" w:rsidP="00A13D0A">
      <w:pPr>
        <w:jc w:val="center"/>
        <w:rPr>
          <w:b/>
        </w:rPr>
      </w:pPr>
      <w:bookmarkStart w:id="0" w:name="_GoBack"/>
      <w:bookmarkEnd w:id="0"/>
    </w:p>
    <w:p w:rsidR="005369F8" w:rsidRPr="00A13D0A" w:rsidRDefault="005369F8" w:rsidP="00A13D0A">
      <w:pPr>
        <w:jc w:val="center"/>
        <w:rPr>
          <w:b/>
        </w:rPr>
      </w:pPr>
    </w:p>
    <w:p w:rsidR="005369F8" w:rsidRPr="00377410" w:rsidRDefault="00785C46" w:rsidP="00785C46">
      <w:pPr>
        <w:jc w:val="center"/>
        <w:rPr>
          <w:b/>
        </w:rPr>
      </w:pPr>
      <w:r w:rsidRPr="00377410">
        <w:rPr>
          <w:b/>
        </w:rPr>
        <w:t xml:space="preserve">ИНСТРУКЦИЯ </w:t>
      </w:r>
    </w:p>
    <w:p w:rsidR="00785C46" w:rsidRPr="00377410" w:rsidRDefault="005369F8" w:rsidP="00785C46">
      <w:pPr>
        <w:jc w:val="center"/>
        <w:rPr>
          <w:b/>
        </w:rPr>
      </w:pPr>
      <w:r w:rsidRPr="00377410">
        <w:rPr>
          <w:b/>
        </w:rPr>
        <w:t xml:space="preserve">о мерах пожарной безопасности при организации и проведении новогодних праздников и </w:t>
      </w:r>
      <w:proofErr w:type="gramStart"/>
      <w:r w:rsidRPr="00377410">
        <w:rPr>
          <w:b/>
        </w:rPr>
        <w:t>других  мероприятий</w:t>
      </w:r>
      <w:proofErr w:type="gramEnd"/>
      <w:r w:rsidRPr="00377410">
        <w:rPr>
          <w:b/>
        </w:rPr>
        <w:t xml:space="preserve"> с массовым пребыванием людей</w:t>
      </w:r>
    </w:p>
    <w:p w:rsidR="00785C46" w:rsidRPr="00377410" w:rsidRDefault="00785C46" w:rsidP="00785C46">
      <w:pPr>
        <w:jc w:val="center"/>
        <w:rPr>
          <w:b/>
        </w:rPr>
      </w:pPr>
      <w:r w:rsidRPr="00377410">
        <w:rPr>
          <w:b/>
        </w:rPr>
        <w:t>ИОТ-115-20</w:t>
      </w:r>
      <w:r w:rsidR="0095708D" w:rsidRPr="00377410">
        <w:rPr>
          <w:b/>
        </w:rPr>
        <w:t>2</w:t>
      </w:r>
      <w:r w:rsidR="005369F8" w:rsidRPr="00377410">
        <w:rPr>
          <w:b/>
        </w:rPr>
        <w:t>4</w:t>
      </w:r>
    </w:p>
    <w:p w:rsidR="00785C46" w:rsidRDefault="00785C46" w:rsidP="00715E5C">
      <w:pPr>
        <w:rPr>
          <w:color w:val="000000" w:themeColor="text1"/>
          <w:spacing w:val="-7"/>
        </w:rPr>
      </w:pP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 w:rsidRPr="00785C46">
        <w:rPr>
          <w:b/>
          <w:bCs/>
        </w:rPr>
        <w:t xml:space="preserve">1. Общие требования </w:t>
      </w:r>
    </w:p>
    <w:p w:rsidR="006343BA" w:rsidRDefault="006343BA" w:rsidP="00785C46">
      <w:pPr>
        <w:autoSpaceDE w:val="0"/>
        <w:autoSpaceDN w:val="0"/>
        <w:adjustRightInd w:val="0"/>
        <w:spacing w:line="252" w:lineRule="auto"/>
        <w:ind w:firstLine="360"/>
      </w:pPr>
    </w:p>
    <w:p w:rsidR="006343BA" w:rsidRPr="003C6FC4" w:rsidRDefault="006343BA" w:rsidP="006343BA">
      <w:pPr>
        <w:pStyle w:val="a8"/>
        <w:rPr>
          <w:color w:val="000000" w:themeColor="text1"/>
        </w:rPr>
      </w:pPr>
      <w:r>
        <w:t xml:space="preserve">       </w:t>
      </w:r>
      <w:r w:rsidRPr="00785C46">
        <w:t>1.1. Настоящая инструкция составлена в соответствии</w:t>
      </w:r>
      <w:r>
        <w:t xml:space="preserve"> с требованиями </w:t>
      </w:r>
      <w:r w:rsidR="00D40225">
        <w:rPr>
          <w:shd w:val="clear" w:color="auto" w:fill="FFFFFF"/>
        </w:rPr>
        <w:t>П</w:t>
      </w:r>
      <w:r>
        <w:rPr>
          <w:shd w:val="clear" w:color="auto" w:fill="FFFFFF"/>
        </w:rPr>
        <w:t xml:space="preserve">равил </w:t>
      </w:r>
      <w:r w:rsidR="00D40225">
        <w:rPr>
          <w:shd w:val="clear" w:color="auto" w:fill="FFFFFF"/>
        </w:rPr>
        <w:t>противопожарного режима в РФ</w:t>
      </w:r>
      <w:r>
        <w:rPr>
          <w:shd w:val="clear" w:color="auto" w:fill="FFFFFF"/>
        </w:rPr>
        <w:t>, утвержденных</w:t>
      </w:r>
      <w:r w:rsidR="00D40225">
        <w:rPr>
          <w:shd w:val="clear" w:color="auto" w:fill="FFFFFF"/>
        </w:rPr>
        <w:t xml:space="preserve"> постановлением Правительства РФ от 25.04.2012 г. № 390</w:t>
      </w:r>
      <w:r w:rsidRPr="003C6FC4">
        <w:rPr>
          <w:color w:val="000000" w:themeColor="text1"/>
        </w:rPr>
        <w:t xml:space="preserve"> и является обязательной для исполнения всеми работниками школы.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1.2. Все работники допускаются к проведению новогодних массовых мероприятий с учащимися только после прохождения противопожарного инструктажа.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1.3. Противопожарный инструктаж проводится в сроки и в соответствии с порядком, установленным руководителем учреждения с регистрацией в журнале инструктажей по охране труда.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 xml:space="preserve">1.4. Лица, виновные в нарушении инструкции о мерах пожарной безопасности, несут уголовную, административную, дисциплинарную или иную ответственность в соответствии с действующим законодательством. 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 w:rsidRPr="00785C46">
        <w:rPr>
          <w:b/>
          <w:bCs/>
        </w:rPr>
        <w:t>2. Организационные мероприятия по обеспечению пожарной безопасности</w:t>
      </w:r>
    </w:p>
    <w:p w:rsidR="00785C46" w:rsidRPr="00785C46" w:rsidRDefault="00785C46" w:rsidP="00785C46">
      <w:pPr>
        <w:autoSpaceDE w:val="0"/>
        <w:autoSpaceDN w:val="0"/>
        <w:adjustRightInd w:val="0"/>
        <w:ind w:firstLine="360"/>
      </w:pPr>
      <w:r w:rsidRPr="00785C46">
        <w:t>2.1. Ответственность за противопожарное состояние помещений, отведенных для проведения массовых новогодних мероприятий, возлагается на заместителя директора образовательного учреждения по административно-хозяйственной работе, заместителя директора, курирующего проводимые мероприятия, классных руководителей, всех педагогических работников школы, участвующих в проведении и подготовке мероприятий.</w:t>
      </w:r>
    </w:p>
    <w:p w:rsidR="00785C46" w:rsidRPr="00785C46" w:rsidRDefault="005369F8" w:rsidP="00785C46">
      <w:pPr>
        <w:autoSpaceDE w:val="0"/>
        <w:autoSpaceDN w:val="0"/>
        <w:adjustRightInd w:val="0"/>
        <w:ind w:firstLine="360"/>
      </w:pPr>
      <w:r>
        <w:t xml:space="preserve">2.2. Помещение </w:t>
      </w:r>
      <w:r w:rsidR="00785C46" w:rsidRPr="00785C46">
        <w:t>должно постоянно содержаться в чистоте.</w:t>
      </w:r>
    </w:p>
    <w:p w:rsidR="00785C46" w:rsidRPr="00785C46" w:rsidRDefault="00785C46" w:rsidP="00785C46">
      <w:pPr>
        <w:autoSpaceDE w:val="0"/>
        <w:autoSpaceDN w:val="0"/>
        <w:adjustRightInd w:val="0"/>
        <w:ind w:firstLine="360"/>
      </w:pPr>
      <w:r w:rsidRPr="00785C46">
        <w:t>2.3. Загромождение проходов, эвакуационных путей не допускается. Эвакуационные входы допускается запирать только изнутри на легко открывающиеся запоры, задвижки.</w:t>
      </w:r>
    </w:p>
    <w:p w:rsidR="00785C46" w:rsidRPr="00785C46" w:rsidRDefault="00785C46" w:rsidP="00785C46">
      <w:pPr>
        <w:autoSpaceDE w:val="0"/>
        <w:autoSpaceDN w:val="0"/>
        <w:adjustRightInd w:val="0"/>
        <w:ind w:firstLine="360"/>
      </w:pPr>
      <w:r w:rsidRPr="00785C46">
        <w:t>2.4. Пожарные краны рядом с помещениями должны быть оборудованы рукавами и стволами, помещенными в шкафы, которые пломбируются.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2.5. Огнетушители должны размещаться в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2.6. По окончании мероприятий ответственные лица должны тщательно осмотреть помещение и закрыть его, обесточив сеть.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 xml:space="preserve">2.7. Неисправные электросети и электрооборудование немедленно отключить до приведения их в </w:t>
      </w:r>
      <w:proofErr w:type="spellStart"/>
      <w:r w:rsidRPr="00785C46">
        <w:t>пожаробезопасное</w:t>
      </w:r>
      <w:proofErr w:type="spellEnd"/>
      <w:r w:rsidRPr="00785C46">
        <w:t xml:space="preserve"> состояние.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 w:rsidRPr="00785C46">
        <w:rPr>
          <w:b/>
          <w:bCs/>
        </w:rPr>
        <w:t>3. Запрещается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3.1. Зажигать в помещении спички, бенгальские огни, использовать петарды и другие огнеопасные средства.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3.2. Использовать при оформлении помещений и изготовлении костюмов горючие материалы.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3.3. Курить в помещениях или учреждении.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3.4. Хранить в задействованных помещениях легковоспламеняющиеся, горючие жидкости и другие материалы.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3.5. Оставлять без присмотра включенные в сеть электроприборы, использовать приборы, не имеющие регуляторов мощности.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3.6. Применять в качестве электрической защиты самодельные и некалиброванные предохранители.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lastRenderedPageBreak/>
        <w:t xml:space="preserve">3.7. Проводить мероприятия при запертых распашных решётках на окнах помещений, в которых они проводятся; 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 xml:space="preserve"> 3.8. Применять дуговые прожекторы, свечи и хлопушки, устраивать фейерверки и другие световые пожароопасные эффекты, которые могут привести к пожару; 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 xml:space="preserve"> 3.9. Одевать учащихся в костюмы из легкогорючих материалов; 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>
        <w:t xml:space="preserve"> </w:t>
      </w:r>
      <w:r w:rsidRPr="00785C46">
        <w:t xml:space="preserve">3.10. Использовать ставни на окнах для затемнения помещений; 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</w:pPr>
      <w:r w:rsidRPr="00785C46">
        <w:t xml:space="preserve">  </w:t>
      </w:r>
      <w:r>
        <w:t xml:space="preserve"> </w:t>
      </w:r>
      <w:r w:rsidRPr="00785C46">
        <w:t xml:space="preserve"> </w:t>
      </w:r>
      <w:r>
        <w:t xml:space="preserve"> </w:t>
      </w:r>
      <w:r w:rsidRPr="00785C46">
        <w:t xml:space="preserve">  3.11. Уменьшать ширину проходов между рядами и устанавливать в проходах дополнительные кресла, стулья и т.п.; 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 xml:space="preserve">3.12. Полностью гасить свет в помещении во время спектаклей или представлений; 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3.13. Допускать заполнение помещений людьми сверх установленной нормы.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 w:rsidRPr="00785C46">
        <w:rPr>
          <w:b/>
          <w:bCs/>
        </w:rPr>
        <w:t>4. Действия при возникновении пожара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 xml:space="preserve">4.1. Сообщить о </w:t>
      </w:r>
      <w:proofErr w:type="gramStart"/>
      <w:r w:rsidRPr="00785C46">
        <w:t>пожаре  в</w:t>
      </w:r>
      <w:proofErr w:type="gramEnd"/>
      <w:r w:rsidRPr="00785C46">
        <w:t xml:space="preserve"> ближайшую пожарную часть или по телефону 01.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4.2. Немедленно оповестить людей о пожаре.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4.3. Открыть все эвакуационные выходы и эвакуировать людей из здания.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 xml:space="preserve">4.4. В момент эвакуации и тушения пожара необходимо воздерживаться от открытия окон и дверей без необходимости, а </w:t>
      </w:r>
      <w:proofErr w:type="gramStart"/>
      <w:r w:rsidRPr="00785C46">
        <w:t>так же</w:t>
      </w:r>
      <w:proofErr w:type="gramEnd"/>
      <w:r w:rsidRPr="00785C46">
        <w:t xml:space="preserve"> от разбития окон во </w:t>
      </w:r>
      <w:proofErr w:type="spellStart"/>
      <w:r w:rsidRPr="00785C46">
        <w:t>избежании</w:t>
      </w:r>
      <w:proofErr w:type="spellEnd"/>
      <w:r w:rsidRPr="00785C46">
        <w:t xml:space="preserve"> распространения огня и дыма в смежных помещениях. Покидая помещения или здание, следует закрыть за собой все двери и окна.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4.5. Вынести из здания наиболее ценное имущество.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4.6. Силами учителей, технических работников, добровольной пожарной дружины приступить к тушению пожара и его локализации с помощью первичных средств пожаротушения.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4.7. Руководитель мероприятия обязан: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– продублировать сообщение о возникновении пожара в пожарную охрану и поставить в известность вышестоящее руководство;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– в случае угрозы жизни людей немедленно организовать их спасение;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– при необходимости отключить энергоснабжение помещения, здания;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– прекратить все работы в помещении и здани</w:t>
      </w:r>
      <w:r w:rsidR="005369F8">
        <w:t xml:space="preserve">и школы за исключением работ, </w:t>
      </w:r>
      <w:r w:rsidRPr="00785C46">
        <w:t>связанных с мероприятиями по ликвидации пожара;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– удалить за пределы опасной зоны всех работников, не участвующих в тушении пожара;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– осуществлять общее руководство по тушению пожара до прибытия пожарной охраны;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– обеспечить соблюдение требований безопасности работникам, принимающим участие в тушении пожара;</w:t>
      </w:r>
    </w:p>
    <w:p w:rsidR="00785C46" w:rsidRPr="00785C46" w:rsidRDefault="00785C46" w:rsidP="00785C46">
      <w:pPr>
        <w:autoSpaceDE w:val="0"/>
        <w:autoSpaceDN w:val="0"/>
        <w:adjustRightInd w:val="0"/>
        <w:spacing w:line="252" w:lineRule="auto"/>
        <w:ind w:firstLine="360"/>
      </w:pPr>
      <w:r w:rsidRPr="00785C46">
        <w:t>– организовать эвакуацию и защиту материальных ценностей;</w:t>
      </w:r>
    </w:p>
    <w:p w:rsidR="00785C46" w:rsidRPr="00785C46" w:rsidRDefault="00785C46" w:rsidP="00785C46">
      <w:r w:rsidRPr="00785C46">
        <w:t xml:space="preserve">     – организовать </w:t>
      </w:r>
      <w:proofErr w:type="gramStart"/>
      <w:r w:rsidRPr="00785C46">
        <w:t>встречу  пожарной</w:t>
      </w:r>
      <w:proofErr w:type="gramEnd"/>
      <w:r w:rsidRPr="00785C46">
        <w:t xml:space="preserve"> охраны.</w:t>
      </w:r>
    </w:p>
    <w:p w:rsidR="00785C46" w:rsidRPr="00785C46" w:rsidRDefault="00785C46" w:rsidP="00715E5C">
      <w:pPr>
        <w:rPr>
          <w:color w:val="000000" w:themeColor="text1"/>
          <w:spacing w:val="-7"/>
        </w:rPr>
      </w:pPr>
    </w:p>
    <w:p w:rsidR="00DA6CD0" w:rsidRPr="00785C46" w:rsidRDefault="00DA6CD0" w:rsidP="00715E5C">
      <w:pPr>
        <w:rPr>
          <w:color w:val="000000" w:themeColor="text1"/>
          <w:spacing w:val="-7"/>
        </w:rPr>
      </w:pPr>
    </w:p>
    <w:p w:rsidR="00E234FB" w:rsidRPr="00785C46" w:rsidRDefault="00E234FB" w:rsidP="00715E5C">
      <w:pPr>
        <w:rPr>
          <w:color w:val="000000" w:themeColor="text1"/>
          <w:spacing w:val="-7"/>
        </w:rPr>
      </w:pPr>
    </w:p>
    <w:sectPr w:rsidR="00E234FB" w:rsidRPr="00785C46" w:rsidSect="0037741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1B0164F"/>
    <w:multiLevelType w:val="multilevel"/>
    <w:tmpl w:val="F7B6C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9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10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6952561"/>
    <w:multiLevelType w:val="multilevel"/>
    <w:tmpl w:val="4C445E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12" w15:restartNumberingAfterBreak="0">
    <w:nsid w:val="3E3F42BF"/>
    <w:multiLevelType w:val="multilevel"/>
    <w:tmpl w:val="98708B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3"/>
        </w:tabs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440"/>
      </w:pPr>
      <w:rPr>
        <w:rFonts w:hint="default"/>
      </w:rPr>
    </w:lvl>
  </w:abstractNum>
  <w:abstractNum w:abstractNumId="13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5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6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9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1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24C5AF2"/>
    <w:multiLevelType w:val="multilevel"/>
    <w:tmpl w:val="998028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24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5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"/>
  </w:num>
  <w:num w:numId="8">
    <w:abstractNumId w:val="14"/>
  </w:num>
  <w:num w:numId="9">
    <w:abstractNumId w:val="20"/>
  </w:num>
  <w:num w:numId="10">
    <w:abstractNumId w:val="8"/>
  </w:num>
  <w:num w:numId="11">
    <w:abstractNumId w:val="10"/>
  </w:num>
  <w:num w:numId="12">
    <w:abstractNumId w:val="4"/>
  </w:num>
  <w:num w:numId="13">
    <w:abstractNumId w:val="22"/>
  </w:num>
  <w:num w:numId="14">
    <w:abstractNumId w:val="2"/>
  </w:num>
  <w:num w:numId="15">
    <w:abstractNumId w:val="27"/>
  </w:num>
  <w:num w:numId="16">
    <w:abstractNumId w:val="19"/>
  </w:num>
  <w:num w:numId="17">
    <w:abstractNumId w:val="6"/>
  </w:num>
  <w:num w:numId="18">
    <w:abstractNumId w:val="25"/>
  </w:num>
  <w:num w:numId="19">
    <w:abstractNumId w:val="26"/>
  </w:num>
  <w:num w:numId="20">
    <w:abstractNumId w:val="16"/>
  </w:num>
  <w:num w:numId="21">
    <w:abstractNumId w:val="17"/>
  </w:num>
  <w:num w:numId="22">
    <w:abstractNumId w:val="28"/>
  </w:num>
  <w:num w:numId="23">
    <w:abstractNumId w:val="21"/>
  </w:num>
  <w:num w:numId="24">
    <w:abstractNumId w:val="13"/>
  </w:num>
  <w:num w:numId="25">
    <w:abstractNumId w:val="9"/>
  </w:num>
  <w:num w:numId="26">
    <w:abstractNumId w:val="29"/>
  </w:num>
  <w:num w:numId="27">
    <w:abstractNumId w:val="18"/>
  </w:num>
  <w:num w:numId="28">
    <w:abstractNumId w:val="5"/>
  </w:num>
  <w:num w:numId="29">
    <w:abstractNumId w:val="7"/>
  </w:num>
  <w:num w:numId="30">
    <w:abstractNumId w:val="12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69AE"/>
    <w:rsid w:val="0001275A"/>
    <w:rsid w:val="00012A9A"/>
    <w:rsid w:val="0001351C"/>
    <w:rsid w:val="00021706"/>
    <w:rsid w:val="00034008"/>
    <w:rsid w:val="000449A7"/>
    <w:rsid w:val="00046112"/>
    <w:rsid w:val="0009269B"/>
    <w:rsid w:val="00093695"/>
    <w:rsid w:val="000A138B"/>
    <w:rsid w:val="000D093D"/>
    <w:rsid w:val="000D2597"/>
    <w:rsid w:val="00120DF5"/>
    <w:rsid w:val="00130DA6"/>
    <w:rsid w:val="0014375B"/>
    <w:rsid w:val="001535AB"/>
    <w:rsid w:val="00166F6E"/>
    <w:rsid w:val="001C0521"/>
    <w:rsid w:val="001D526D"/>
    <w:rsid w:val="001E517E"/>
    <w:rsid w:val="001E61F2"/>
    <w:rsid w:val="00201264"/>
    <w:rsid w:val="00221925"/>
    <w:rsid w:val="002444F0"/>
    <w:rsid w:val="00252E56"/>
    <w:rsid w:val="0025308F"/>
    <w:rsid w:val="00261ACB"/>
    <w:rsid w:val="0026622F"/>
    <w:rsid w:val="00271DDC"/>
    <w:rsid w:val="002B3B34"/>
    <w:rsid w:val="0031318E"/>
    <w:rsid w:val="00317CE3"/>
    <w:rsid w:val="003317DF"/>
    <w:rsid w:val="00354606"/>
    <w:rsid w:val="0036126A"/>
    <w:rsid w:val="003749A0"/>
    <w:rsid w:val="00377410"/>
    <w:rsid w:val="00387751"/>
    <w:rsid w:val="003B32FA"/>
    <w:rsid w:val="003C5825"/>
    <w:rsid w:val="0041638E"/>
    <w:rsid w:val="00425A39"/>
    <w:rsid w:val="00470E64"/>
    <w:rsid w:val="004B59ED"/>
    <w:rsid w:val="004B5D95"/>
    <w:rsid w:val="004D6306"/>
    <w:rsid w:val="004E4D2B"/>
    <w:rsid w:val="00500B83"/>
    <w:rsid w:val="00510019"/>
    <w:rsid w:val="00522FC1"/>
    <w:rsid w:val="005369F8"/>
    <w:rsid w:val="00543C9A"/>
    <w:rsid w:val="00544BA1"/>
    <w:rsid w:val="00547991"/>
    <w:rsid w:val="005535B9"/>
    <w:rsid w:val="00563F90"/>
    <w:rsid w:val="005938E4"/>
    <w:rsid w:val="00596983"/>
    <w:rsid w:val="00597000"/>
    <w:rsid w:val="005D11C6"/>
    <w:rsid w:val="005E4B69"/>
    <w:rsid w:val="00606F23"/>
    <w:rsid w:val="00622752"/>
    <w:rsid w:val="0062633F"/>
    <w:rsid w:val="006314DE"/>
    <w:rsid w:val="006343BA"/>
    <w:rsid w:val="0064220B"/>
    <w:rsid w:val="00643D99"/>
    <w:rsid w:val="00666F3D"/>
    <w:rsid w:val="006D138B"/>
    <w:rsid w:val="007077E1"/>
    <w:rsid w:val="00707A25"/>
    <w:rsid w:val="00715E5C"/>
    <w:rsid w:val="00735CE7"/>
    <w:rsid w:val="007426A7"/>
    <w:rsid w:val="00762831"/>
    <w:rsid w:val="00763296"/>
    <w:rsid w:val="00773E76"/>
    <w:rsid w:val="00783C10"/>
    <w:rsid w:val="00785C46"/>
    <w:rsid w:val="007B0B00"/>
    <w:rsid w:val="007F1963"/>
    <w:rsid w:val="007F6F7F"/>
    <w:rsid w:val="00802D60"/>
    <w:rsid w:val="008074F0"/>
    <w:rsid w:val="00810A4E"/>
    <w:rsid w:val="00812C4B"/>
    <w:rsid w:val="008152C0"/>
    <w:rsid w:val="00815A05"/>
    <w:rsid w:val="00833CB2"/>
    <w:rsid w:val="00837D01"/>
    <w:rsid w:val="0084052A"/>
    <w:rsid w:val="00842634"/>
    <w:rsid w:val="008563F5"/>
    <w:rsid w:val="0086155A"/>
    <w:rsid w:val="008823A5"/>
    <w:rsid w:val="008A50A8"/>
    <w:rsid w:val="008B0D4E"/>
    <w:rsid w:val="008D1BBF"/>
    <w:rsid w:val="008F1924"/>
    <w:rsid w:val="0090044A"/>
    <w:rsid w:val="0092167C"/>
    <w:rsid w:val="0092385F"/>
    <w:rsid w:val="00946CDC"/>
    <w:rsid w:val="0095708D"/>
    <w:rsid w:val="0096171F"/>
    <w:rsid w:val="0097567E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33463"/>
    <w:rsid w:val="00A639E4"/>
    <w:rsid w:val="00A726F3"/>
    <w:rsid w:val="00AA369A"/>
    <w:rsid w:val="00AA6625"/>
    <w:rsid w:val="00AD41F2"/>
    <w:rsid w:val="00B171CF"/>
    <w:rsid w:val="00B213BB"/>
    <w:rsid w:val="00B269CB"/>
    <w:rsid w:val="00B44304"/>
    <w:rsid w:val="00B4705F"/>
    <w:rsid w:val="00B60C44"/>
    <w:rsid w:val="00B81E48"/>
    <w:rsid w:val="00B966E1"/>
    <w:rsid w:val="00B9706E"/>
    <w:rsid w:val="00BB2854"/>
    <w:rsid w:val="00BE3F09"/>
    <w:rsid w:val="00BF19AA"/>
    <w:rsid w:val="00C05034"/>
    <w:rsid w:val="00C0736E"/>
    <w:rsid w:val="00C21001"/>
    <w:rsid w:val="00C31828"/>
    <w:rsid w:val="00C42FE1"/>
    <w:rsid w:val="00C56408"/>
    <w:rsid w:val="00C6445A"/>
    <w:rsid w:val="00C814E4"/>
    <w:rsid w:val="00CB231D"/>
    <w:rsid w:val="00CB4BEC"/>
    <w:rsid w:val="00CB59A0"/>
    <w:rsid w:val="00CE0E51"/>
    <w:rsid w:val="00D071FE"/>
    <w:rsid w:val="00D23E3F"/>
    <w:rsid w:val="00D40225"/>
    <w:rsid w:val="00D5675B"/>
    <w:rsid w:val="00D678C4"/>
    <w:rsid w:val="00D90C62"/>
    <w:rsid w:val="00DA1388"/>
    <w:rsid w:val="00DA37C5"/>
    <w:rsid w:val="00DA6CD0"/>
    <w:rsid w:val="00DC3307"/>
    <w:rsid w:val="00DC3E8C"/>
    <w:rsid w:val="00DD2CC2"/>
    <w:rsid w:val="00DF08E5"/>
    <w:rsid w:val="00DF1DAA"/>
    <w:rsid w:val="00E1516A"/>
    <w:rsid w:val="00E17B8A"/>
    <w:rsid w:val="00E20EC2"/>
    <w:rsid w:val="00E234FB"/>
    <w:rsid w:val="00E32A9F"/>
    <w:rsid w:val="00E8273C"/>
    <w:rsid w:val="00EC279C"/>
    <w:rsid w:val="00ED063E"/>
    <w:rsid w:val="00EE41AF"/>
    <w:rsid w:val="00F10F21"/>
    <w:rsid w:val="00F26A4E"/>
    <w:rsid w:val="00F43D95"/>
    <w:rsid w:val="00F452DA"/>
    <w:rsid w:val="00F730CF"/>
    <w:rsid w:val="00F7420C"/>
    <w:rsid w:val="00F76865"/>
    <w:rsid w:val="00F91B69"/>
    <w:rsid w:val="00F966FF"/>
    <w:rsid w:val="00FA292F"/>
    <w:rsid w:val="00FB33E4"/>
    <w:rsid w:val="00FC0458"/>
    <w:rsid w:val="00FE0065"/>
    <w:rsid w:val="00FE7E92"/>
    <w:rsid w:val="00FF0B8A"/>
    <w:rsid w:val="00FF2A17"/>
    <w:rsid w:val="00FF5920"/>
    <w:rsid w:val="00FF6E18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03C39-FB97-429B-9459-C28A7D91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6F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6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D4E5-487B-472E-A929-7B36DE06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17</cp:revision>
  <cp:lastPrinted>2022-11-01T12:06:00Z</cp:lastPrinted>
  <dcterms:created xsi:type="dcterms:W3CDTF">2014-12-09T20:26:00Z</dcterms:created>
  <dcterms:modified xsi:type="dcterms:W3CDTF">2024-08-29T13:27:00Z</dcterms:modified>
</cp:coreProperties>
</file>